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578.23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center"/>
              <w:spacing w:after="0" w:line="240" w:lineRule="auto"/>
              <w:rPr>
                <w:sz w:val="32"/>
                <w:szCs w:val="32"/>
              </w:rPr>
            </w:pPr>
            <w:r>
              <w:rPr>
                <w:rFonts w:ascii="Times New Roman" w:hAnsi="Times New Roman" w:cs="Times New Roman"/>
                <w:color w:val="#000000"/>
                <w:sz w:val="32"/>
                <w:szCs w:val="32"/>
              </w:rPr>
              <w:t> ФТД.05</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613.57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НОО    обучающихся  с ОВЗ  (в  части,  касающейся детей  с  нарушением  речи)  к организации  учебной  и  воспитательной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нарушением речи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 медико-педагогического консилиума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нарушением  речи  с  учетом индивидуальных  и типологических особенностей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методами организации совместной и индивидуальной учебной и воспитательной деятельности с обучающимися с нарушением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нарушением  речи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нарушением  речи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нарушением речи с учетом  поставленных  целей  и  задач, возрастных особенностей  обучающихся,  особых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методами формирования у обучающихся с нарушением речи нравственного сознания, опыта нравственного поведения и нравственных чувств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российской государственности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1,5 зачетных единиц – 54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фактологические</w:t>
            </w:r>
          </w:p>
          <w:p>
            <w:pPr>
              <w:jc w:val="left"/>
              <w:spacing w:after="0" w:line="240" w:lineRule="auto"/>
              <w:rPr>
                <w:sz w:val="24"/>
                <w:szCs w:val="24"/>
              </w:rPr>
            </w:pPr>
            <w:r>
              <w:rPr>
                <w:rFonts w:ascii="Times New Roman" w:hAnsi="Times New Roman" w:cs="Times New Roman"/>
                <w:b/>
                <w:color w:val="#000000"/>
                <w:sz w:val="24"/>
                <w:szCs w:val="24"/>
              </w:rPr>
              <w:t> основы проблемы нацистского геноцида</w:t>
            </w:r>
          </w:p>
          <w:p>
            <w:pPr>
              <w:jc w:val="left"/>
              <w:spacing w:after="0" w:line="240" w:lineRule="auto"/>
              <w:rPr>
                <w:sz w:val="24"/>
                <w:szCs w:val="24"/>
              </w:rPr>
            </w:pPr>
            <w:r>
              <w:rPr>
                <w:rFonts w:ascii="Times New Roman" w:hAnsi="Times New Roman" w:cs="Times New Roman"/>
                <w:b/>
                <w:color w:val="#000000"/>
                <w:sz w:val="24"/>
                <w:szCs w:val="24"/>
              </w:rPr>
              <w:t> на оккупированных советских</w:t>
            </w:r>
          </w:p>
          <w:p>
            <w:pPr>
              <w:jc w:val="left"/>
              <w:spacing w:after="0" w:line="240" w:lineRule="auto"/>
              <w:rPr>
                <w:sz w:val="24"/>
                <w:szCs w:val="24"/>
              </w:rPr>
            </w:pPr>
            <w:r>
              <w:rPr>
                <w:rFonts w:ascii="Times New Roman" w:hAnsi="Times New Roman" w:cs="Times New Roman"/>
                <w:b/>
                <w:color w:val="#000000"/>
                <w:sz w:val="24"/>
                <w:szCs w:val="24"/>
              </w:rPr>
              <w:t> территориях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Идеологические основы политики геноцида</w:t>
            </w:r>
          </w:p>
          <w:p>
            <w:pPr>
              <w:jc w:val="left"/>
              <w:spacing w:after="0" w:line="240" w:lineRule="auto"/>
              <w:rPr>
                <w:sz w:val="24"/>
                <w:szCs w:val="24"/>
              </w:rPr>
            </w:pPr>
            <w:r>
              <w:rPr>
                <w:rFonts w:ascii="Times New Roman" w:hAnsi="Times New Roman" w:cs="Times New Roman"/>
                <w:color w:val="#000000"/>
                <w:sz w:val="24"/>
                <w:szCs w:val="24"/>
              </w:rPr>
              <w:t> советского народа со стороны германских</w:t>
            </w:r>
          </w:p>
          <w:p>
            <w:pPr>
              <w:jc w:val="left"/>
              <w:spacing w:after="0" w:line="240" w:lineRule="auto"/>
              <w:rPr>
                <w:sz w:val="24"/>
                <w:szCs w:val="24"/>
              </w:rPr>
            </w:pPr>
            <w:r>
              <w:rPr>
                <w:rFonts w:ascii="Times New Roman" w:hAnsi="Times New Roman" w:cs="Times New Roman"/>
                <w:color w:val="#000000"/>
                <w:sz w:val="24"/>
                <w:szCs w:val="24"/>
              </w:rPr>
              <w:t> нацистов и их союзников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нацистов на оккупированных</w:t>
            </w:r>
          </w:p>
          <w:p>
            <w:pPr>
              <w:jc w:val="left"/>
              <w:spacing w:after="0" w:line="240" w:lineRule="auto"/>
              <w:rPr>
                <w:sz w:val="24"/>
                <w:szCs w:val="24"/>
              </w:rPr>
            </w:pPr>
            <w:r>
              <w:rPr>
                <w:rFonts w:ascii="Times New Roman" w:hAnsi="Times New Roman" w:cs="Times New Roman"/>
                <w:color w:val="#000000"/>
                <w:sz w:val="24"/>
                <w:szCs w:val="24"/>
              </w:rPr>
              <w:t> территориях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Геноцид в отношении советского народа</w:t>
            </w:r>
          </w:p>
          <w:p>
            <w:pPr>
              <w:jc w:val="left"/>
              <w:spacing w:after="0" w:line="240" w:lineRule="auto"/>
              <w:rPr>
                <w:sz w:val="24"/>
                <w:szCs w:val="24"/>
              </w:rPr>
            </w:pPr>
            <w:r>
              <w:rPr>
                <w:rFonts w:ascii="Times New Roman" w:hAnsi="Times New Roman" w:cs="Times New Roman"/>
                <w:color w:val="#000000"/>
                <w:sz w:val="24"/>
                <w:szCs w:val="24"/>
              </w:rPr>
              <w:t> со стороны нацистов и их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Международно-правовая оценка фактов</w:t>
            </w:r>
          </w:p>
          <w:p>
            <w:pPr>
              <w:jc w:val="left"/>
              <w:spacing w:after="0" w:line="240" w:lineRule="auto"/>
              <w:rPr>
                <w:sz w:val="24"/>
                <w:szCs w:val="24"/>
              </w:rPr>
            </w:pPr>
            <w:r>
              <w:rPr>
                <w:rFonts w:ascii="Times New Roman" w:hAnsi="Times New Roman" w:cs="Times New Roman"/>
                <w:color w:val="#000000"/>
                <w:sz w:val="24"/>
                <w:szCs w:val="24"/>
              </w:rPr>
              <w:t> геноцида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Противодействие фальсификации</w:t>
            </w:r>
          </w:p>
          <w:p>
            <w:pPr>
              <w:jc w:val="left"/>
              <w:spacing w:after="0" w:line="240" w:lineRule="auto"/>
              <w:rPr>
                <w:sz w:val="24"/>
                <w:szCs w:val="24"/>
              </w:rPr>
            </w:pPr>
            <w:r>
              <w:rPr>
                <w:rFonts w:ascii="Times New Roman" w:hAnsi="Times New Roman" w:cs="Times New Roman"/>
                <w:color w:val="#000000"/>
                <w:sz w:val="24"/>
                <w:szCs w:val="24"/>
              </w:rPr>
              <w:t> истории преступлений нацистов и их</w:t>
            </w:r>
          </w:p>
          <w:p>
            <w:pPr>
              <w:jc w:val="left"/>
              <w:spacing w:after="0" w:line="240" w:lineRule="auto"/>
              <w:rPr>
                <w:sz w:val="24"/>
                <w:szCs w:val="24"/>
              </w:rPr>
            </w:pPr>
            <w:r>
              <w:rPr>
                <w:rFonts w:ascii="Times New Roman" w:hAnsi="Times New Roman" w:cs="Times New Roman"/>
                <w:color w:val="#000000"/>
                <w:sz w:val="24"/>
                <w:szCs w:val="24"/>
              </w:rPr>
              <w:t>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проекта «Без срока давности» в</w:t>
            </w:r>
          </w:p>
          <w:p>
            <w:pPr>
              <w:jc w:val="left"/>
              <w:spacing w:after="0" w:line="240" w:lineRule="auto"/>
              <w:rPr>
                <w:sz w:val="24"/>
                <w:szCs w:val="24"/>
              </w:rPr>
            </w:pPr>
            <w:r>
              <w:rPr>
                <w:rFonts w:ascii="Times New Roman" w:hAnsi="Times New Roman" w:cs="Times New Roman"/>
                <w:color w:val="#000000"/>
                <w:sz w:val="24"/>
                <w:szCs w:val="24"/>
              </w:rPr>
              <w:t> сохранении исторической памяти о</w:t>
            </w:r>
          </w:p>
          <w:p>
            <w:pPr>
              <w:jc w:val="left"/>
              <w:spacing w:after="0" w:line="240" w:lineRule="auto"/>
              <w:rPr>
                <w:sz w:val="24"/>
                <w:szCs w:val="24"/>
              </w:rPr>
            </w:pPr>
            <w:r>
              <w:rPr>
                <w:rFonts w:ascii="Times New Roman" w:hAnsi="Times New Roman" w:cs="Times New Roman"/>
                <w:color w:val="#000000"/>
                <w:sz w:val="24"/>
                <w:szCs w:val="24"/>
              </w:rPr>
              <w:t> геноциде советского народа в годы</w:t>
            </w:r>
          </w:p>
          <w:p>
            <w:pPr>
              <w:jc w:val="left"/>
              <w:spacing w:after="0" w:line="240" w:lineRule="auto"/>
              <w:rPr>
                <w:sz w:val="24"/>
                <w:szCs w:val="24"/>
              </w:rPr>
            </w:pPr>
            <w:r>
              <w:rPr>
                <w:rFonts w:ascii="Times New Roman" w:hAnsi="Times New Roman" w:cs="Times New Roman"/>
                <w:color w:val="#000000"/>
                <w:sz w:val="24"/>
                <w:szCs w:val="24"/>
              </w:rPr>
              <w:t>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источники и</w:t>
            </w:r>
          </w:p>
          <w:p>
            <w:pPr>
              <w:jc w:val="left"/>
              <w:spacing w:after="0" w:line="240" w:lineRule="auto"/>
              <w:rPr>
                <w:sz w:val="24"/>
                <w:szCs w:val="24"/>
              </w:rPr>
            </w:pPr>
            <w:r>
              <w:rPr>
                <w:rFonts w:ascii="Times New Roman" w:hAnsi="Times New Roman" w:cs="Times New Roman"/>
                <w:b/>
                <w:color w:val="#000000"/>
                <w:sz w:val="24"/>
                <w:szCs w:val="24"/>
              </w:rPr>
              <w:t> информационные ресурсы для</w:t>
            </w:r>
          </w:p>
          <w:p>
            <w:pPr>
              <w:jc w:val="left"/>
              <w:spacing w:after="0" w:line="240" w:lineRule="auto"/>
              <w:rPr>
                <w:sz w:val="24"/>
                <w:szCs w:val="24"/>
              </w:rPr>
            </w:pPr>
            <w:r>
              <w:rPr>
                <w:rFonts w:ascii="Times New Roman" w:hAnsi="Times New Roman" w:cs="Times New Roman"/>
                <w:b/>
                <w:color w:val="#000000"/>
                <w:sz w:val="24"/>
                <w:szCs w:val="24"/>
              </w:rPr>
              <w:t> реализации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архивных фондов и</w:t>
            </w:r>
          </w:p>
          <w:p>
            <w:pPr>
              <w:jc w:val="left"/>
              <w:spacing w:after="0" w:line="240" w:lineRule="auto"/>
              <w:rPr>
                <w:sz w:val="24"/>
                <w:szCs w:val="24"/>
              </w:rPr>
            </w:pPr>
            <w:r>
              <w:rPr>
                <w:rFonts w:ascii="Times New Roman" w:hAnsi="Times New Roman" w:cs="Times New Roman"/>
                <w:color w:val="#000000"/>
                <w:sz w:val="24"/>
                <w:szCs w:val="24"/>
              </w:rPr>
              <w:t> опубликованных документов по</w:t>
            </w:r>
          </w:p>
          <w:p>
            <w:pPr>
              <w:jc w:val="left"/>
              <w:spacing w:after="0" w:line="240" w:lineRule="auto"/>
              <w:rPr>
                <w:sz w:val="24"/>
                <w:szCs w:val="24"/>
              </w:rPr>
            </w:pPr>
            <w:r>
              <w:rPr>
                <w:rFonts w:ascii="Times New Roman" w:hAnsi="Times New Roman" w:cs="Times New Roman"/>
                <w:color w:val="#000000"/>
                <w:sz w:val="24"/>
                <w:szCs w:val="24"/>
              </w:rPr>
              <w:t> проблематике проекта «Без срока</w:t>
            </w:r>
          </w:p>
          <w:p>
            <w:pPr>
              <w:jc w:val="left"/>
              <w:spacing w:after="0" w:line="240" w:lineRule="auto"/>
              <w:rPr>
                <w:sz w:val="24"/>
                <w:szCs w:val="24"/>
              </w:rPr>
            </w:pPr>
            <w:r>
              <w:rPr>
                <w:rFonts w:ascii="Times New Roman" w:hAnsi="Times New Roman" w:cs="Times New Roman"/>
                <w:color w:val="#000000"/>
                <w:sz w:val="24"/>
                <w:szCs w:val="24"/>
              </w:rPr>
              <w:t> давности». Личные архивы как бесценный</w:t>
            </w:r>
          </w:p>
          <w:p>
            <w:pPr>
              <w:jc w:val="left"/>
              <w:spacing w:after="0" w:line="240" w:lineRule="auto"/>
              <w:rPr>
                <w:sz w:val="24"/>
                <w:szCs w:val="24"/>
              </w:rPr>
            </w:pPr>
            <w:r>
              <w:rPr>
                <w:rFonts w:ascii="Times New Roman" w:hAnsi="Times New Roman" w:cs="Times New Roman"/>
                <w:color w:val="#000000"/>
                <w:sz w:val="24"/>
                <w:szCs w:val="24"/>
              </w:rPr>
              <w:t> дополнительный источник.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Интернет-ресурсы для</w:t>
            </w:r>
          </w:p>
          <w:p>
            <w:pPr>
              <w:jc w:val="left"/>
              <w:spacing w:after="0" w:line="240" w:lineRule="auto"/>
              <w:rPr>
                <w:sz w:val="24"/>
                <w:szCs w:val="24"/>
              </w:rPr>
            </w:pPr>
            <w:r>
              <w:rPr>
                <w:rFonts w:ascii="Times New Roman" w:hAnsi="Times New Roman" w:cs="Times New Roman"/>
                <w:color w:val="#000000"/>
                <w:sz w:val="24"/>
                <w:szCs w:val="24"/>
              </w:rPr>
              <w:t> реализации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 и видео фрагменты,</w:t>
            </w:r>
          </w:p>
          <w:p>
            <w:pPr>
              <w:jc w:val="left"/>
              <w:spacing w:after="0" w:line="240" w:lineRule="auto"/>
              <w:rPr>
                <w:sz w:val="24"/>
                <w:szCs w:val="24"/>
              </w:rPr>
            </w:pPr>
            <w:r>
              <w:rPr>
                <w:rFonts w:ascii="Times New Roman" w:hAnsi="Times New Roman" w:cs="Times New Roman"/>
                <w:color w:val="#000000"/>
                <w:sz w:val="24"/>
                <w:szCs w:val="24"/>
              </w:rPr>
              <w:t> документальные фильмы о геноциде</w:t>
            </w:r>
          </w:p>
          <w:p>
            <w:pPr>
              <w:jc w:val="left"/>
              <w:spacing w:after="0" w:line="240" w:lineRule="auto"/>
              <w:rPr>
                <w:sz w:val="24"/>
                <w:szCs w:val="24"/>
              </w:rPr>
            </w:pPr>
            <w:r>
              <w:rPr>
                <w:rFonts w:ascii="Times New Roman" w:hAnsi="Times New Roman" w:cs="Times New Roman"/>
                <w:color w:val="#000000"/>
                <w:sz w:val="24"/>
                <w:szCs w:val="24"/>
              </w:rPr>
              <w:t> советского мирного населения на</w:t>
            </w:r>
          </w:p>
          <w:p>
            <w:pPr>
              <w:jc w:val="left"/>
              <w:spacing w:after="0" w:line="240" w:lineRule="auto"/>
              <w:rPr>
                <w:sz w:val="24"/>
                <w:szCs w:val="24"/>
              </w:rPr>
            </w:pPr>
            <w:r>
              <w:rPr>
                <w:rFonts w:ascii="Times New Roman" w:hAnsi="Times New Roman" w:cs="Times New Roman"/>
                <w:color w:val="#000000"/>
                <w:sz w:val="24"/>
                <w:szCs w:val="24"/>
              </w:rPr>
              <w:t> оккупированных нацистами территориях.</w:t>
            </w:r>
          </w:p>
          <w:p>
            <w:pPr>
              <w:jc w:val="left"/>
              <w:spacing w:after="0" w:line="240" w:lineRule="auto"/>
              <w:rPr>
                <w:sz w:val="24"/>
                <w:szCs w:val="24"/>
              </w:rPr>
            </w:pPr>
            <w:r>
              <w:rPr>
                <w:rFonts w:ascii="Times New Roman" w:hAnsi="Times New Roman" w:cs="Times New Roman"/>
                <w:color w:val="#000000"/>
                <w:sz w:val="24"/>
                <w:szCs w:val="24"/>
              </w:rPr>
              <w:t> Использование центральной и местной</w:t>
            </w:r>
          </w:p>
          <w:p>
            <w:pPr>
              <w:jc w:val="left"/>
              <w:spacing w:after="0" w:line="240" w:lineRule="auto"/>
              <w:rPr>
                <w:sz w:val="24"/>
                <w:szCs w:val="24"/>
              </w:rPr>
            </w:pPr>
            <w:r>
              <w:rPr>
                <w:rFonts w:ascii="Times New Roman" w:hAnsi="Times New Roman" w:cs="Times New Roman"/>
                <w:color w:val="#000000"/>
                <w:sz w:val="24"/>
                <w:szCs w:val="24"/>
              </w:rPr>
              <w:t> периодики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кино о трагедии наших</w:t>
            </w:r>
          </w:p>
          <w:p>
            <w:pPr>
              <w:jc w:val="left"/>
              <w:spacing w:after="0" w:line="240" w:lineRule="auto"/>
              <w:rPr>
                <w:sz w:val="24"/>
                <w:szCs w:val="24"/>
              </w:rPr>
            </w:pPr>
            <w:r>
              <w:rPr>
                <w:rFonts w:ascii="Times New Roman" w:hAnsi="Times New Roman" w:cs="Times New Roman"/>
                <w:color w:val="#000000"/>
                <w:sz w:val="24"/>
                <w:szCs w:val="24"/>
              </w:rPr>
              <w:t> соотечественников в годы Великой</w:t>
            </w:r>
          </w:p>
          <w:p>
            <w:pPr>
              <w:jc w:val="left"/>
              <w:spacing w:after="0" w:line="240" w:lineRule="auto"/>
              <w:rPr>
                <w:sz w:val="24"/>
                <w:szCs w:val="24"/>
              </w:rPr>
            </w:pPr>
            <w:r>
              <w:rPr>
                <w:rFonts w:ascii="Times New Roman" w:hAnsi="Times New Roman" w:cs="Times New Roman"/>
                <w:color w:val="#000000"/>
                <w:sz w:val="24"/>
                <w:szCs w:val="24"/>
              </w:rPr>
              <w:t>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 драма и литература военного</w:t>
            </w:r>
          </w:p>
          <w:p>
            <w:pPr>
              <w:jc w:val="left"/>
              <w:spacing w:after="0" w:line="240" w:lineRule="auto"/>
              <w:rPr>
                <w:sz w:val="24"/>
                <w:szCs w:val="24"/>
              </w:rPr>
            </w:pPr>
            <w:r>
              <w:rPr>
                <w:rFonts w:ascii="Times New Roman" w:hAnsi="Times New Roman" w:cs="Times New Roman"/>
                <w:color w:val="#000000"/>
                <w:sz w:val="24"/>
                <w:szCs w:val="24"/>
              </w:rPr>
              <w:t> времени как источник исторической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учебной и внеучебной</w:t>
            </w:r>
          </w:p>
          <w:p>
            <w:pPr>
              <w:jc w:val="left"/>
              <w:spacing w:after="0" w:line="240" w:lineRule="auto"/>
              <w:rPr>
                <w:sz w:val="24"/>
                <w:szCs w:val="24"/>
              </w:rPr>
            </w:pPr>
            <w:r>
              <w:rPr>
                <w:rFonts w:ascii="Times New Roman" w:hAnsi="Times New Roman" w:cs="Times New Roman"/>
                <w:b/>
                <w:color w:val="#000000"/>
                <w:sz w:val="24"/>
                <w:szCs w:val="24"/>
              </w:rPr>
              <w:t> деятельности на основе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Нормативная база системы патриотического</w:t>
            </w:r>
          </w:p>
          <w:p>
            <w:pPr>
              <w:jc w:val="left"/>
              <w:spacing w:after="0" w:line="240" w:lineRule="auto"/>
              <w:rPr>
                <w:sz w:val="24"/>
                <w:szCs w:val="24"/>
              </w:rPr>
            </w:pPr>
            <w:r>
              <w:rPr>
                <w:rFonts w:ascii="Times New Roman" w:hAnsi="Times New Roman" w:cs="Times New Roman"/>
                <w:color w:val="#000000"/>
                <w:sz w:val="24"/>
                <w:szCs w:val="24"/>
              </w:rPr>
              <w:t> воспитания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Федеральный проект «Без срока давности» как</w:t>
            </w:r>
          </w:p>
          <w:p>
            <w:pPr>
              <w:jc w:val="left"/>
              <w:spacing w:after="0" w:line="240" w:lineRule="auto"/>
              <w:rPr>
                <w:sz w:val="24"/>
                <w:szCs w:val="24"/>
              </w:rPr>
            </w:pPr>
            <w:r>
              <w:rPr>
                <w:rFonts w:ascii="Times New Roman" w:hAnsi="Times New Roman" w:cs="Times New Roman"/>
                <w:color w:val="#000000"/>
                <w:sz w:val="24"/>
                <w:szCs w:val="24"/>
              </w:rPr>
              <w:t> часть системы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формы, технологии, методы,</w:t>
            </w:r>
          </w:p>
          <w:p>
            <w:pPr>
              <w:jc w:val="left"/>
              <w:spacing w:after="0" w:line="240" w:lineRule="auto"/>
              <w:rPr>
                <w:sz w:val="24"/>
                <w:szCs w:val="24"/>
              </w:rPr>
            </w:pPr>
            <w:r>
              <w:rPr>
                <w:rFonts w:ascii="Times New Roman" w:hAnsi="Times New Roman" w:cs="Times New Roman"/>
                <w:color w:val="#000000"/>
                <w:sz w:val="24"/>
                <w:szCs w:val="24"/>
              </w:rPr>
              <w:t> приемы и средства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 школьников во</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 и процессе изучения</w:t>
            </w:r>
          </w:p>
          <w:p>
            <w:pPr>
              <w:jc w:val="left"/>
              <w:spacing w:after="0" w:line="240" w:lineRule="auto"/>
              <w:rPr>
                <w:sz w:val="24"/>
                <w:szCs w:val="24"/>
              </w:rPr>
            </w:pPr>
            <w:r>
              <w:rPr>
                <w:rFonts w:ascii="Times New Roman" w:hAnsi="Times New Roman" w:cs="Times New Roman"/>
                <w:color w:val="#000000"/>
                <w:sz w:val="24"/>
                <w:szCs w:val="24"/>
              </w:rPr>
              <w:t> социально-гуманитарных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системы внеурочных</w:t>
            </w:r>
          </w:p>
          <w:p>
            <w:pPr>
              <w:jc w:val="left"/>
              <w:spacing w:after="0" w:line="240" w:lineRule="auto"/>
              <w:rPr>
                <w:sz w:val="24"/>
                <w:szCs w:val="24"/>
              </w:rPr>
            </w:pPr>
            <w:r>
              <w:rPr>
                <w:rFonts w:ascii="Times New Roman" w:hAnsi="Times New Roman" w:cs="Times New Roman"/>
                <w:color w:val="#000000"/>
                <w:sz w:val="24"/>
                <w:szCs w:val="24"/>
              </w:rPr>
              <w:t> мероприятий на основе материалов Проекта«Без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урока / внеурочного занятия</w:t>
            </w:r>
          </w:p>
          <w:p>
            <w:pPr>
              <w:jc w:val="left"/>
              <w:spacing w:after="0" w:line="240" w:lineRule="auto"/>
              <w:rPr>
                <w:sz w:val="24"/>
                <w:szCs w:val="24"/>
              </w:rPr>
            </w:pPr>
            <w:r>
              <w:rPr>
                <w:rFonts w:ascii="Times New Roman" w:hAnsi="Times New Roman" w:cs="Times New Roman"/>
                <w:color w:val="#000000"/>
                <w:sz w:val="24"/>
                <w:szCs w:val="24"/>
              </w:rPr>
              <w:t> (мероприятия) с использованием одной из</w:t>
            </w:r>
          </w:p>
          <w:p>
            <w:pPr>
              <w:jc w:val="left"/>
              <w:spacing w:after="0" w:line="240" w:lineRule="auto"/>
              <w:rPr>
                <w:sz w:val="24"/>
                <w:szCs w:val="24"/>
              </w:rPr>
            </w:pPr>
            <w:r>
              <w:rPr>
                <w:rFonts w:ascii="Times New Roman" w:hAnsi="Times New Roman" w:cs="Times New Roman"/>
                <w:color w:val="#000000"/>
                <w:sz w:val="24"/>
                <w:szCs w:val="24"/>
              </w:rPr>
              <w:t> современных технологий, направленного на</w:t>
            </w:r>
          </w:p>
          <w:p>
            <w:pPr>
              <w:jc w:val="left"/>
              <w:spacing w:after="0" w:line="240" w:lineRule="auto"/>
              <w:rPr>
                <w:sz w:val="24"/>
                <w:szCs w:val="24"/>
              </w:rPr>
            </w:pPr>
            <w:r>
              <w:rPr>
                <w:rFonts w:ascii="Times New Roman" w:hAnsi="Times New Roman" w:cs="Times New Roman"/>
                <w:color w:val="#000000"/>
                <w:sz w:val="24"/>
                <w:szCs w:val="24"/>
              </w:rPr>
              <w:t> гражданское и патриотическое воспитание</w:t>
            </w:r>
          </w:p>
          <w:p>
            <w:pPr>
              <w:jc w:val="left"/>
              <w:spacing w:after="0" w:line="240" w:lineRule="auto"/>
              <w:rPr>
                <w:sz w:val="24"/>
                <w:szCs w:val="24"/>
              </w:rPr>
            </w:pPr>
            <w:r>
              <w:rPr>
                <w:rFonts w:ascii="Times New Roman" w:hAnsi="Times New Roman" w:cs="Times New Roman"/>
                <w:color w:val="#000000"/>
                <w:sz w:val="24"/>
                <w:szCs w:val="24"/>
              </w:rPr>
              <w:t> обучающихся с использованием материалов</w:t>
            </w:r>
          </w:p>
          <w:p>
            <w:pPr>
              <w:jc w:val="left"/>
              <w:spacing w:after="0" w:line="240" w:lineRule="auto"/>
              <w:rPr>
                <w:sz w:val="24"/>
                <w:szCs w:val="24"/>
              </w:rPr>
            </w:pPr>
            <w:r>
              <w:rPr>
                <w:rFonts w:ascii="Times New Roman" w:hAnsi="Times New Roman" w:cs="Times New Roman"/>
                <w:color w:val="#000000"/>
                <w:sz w:val="24"/>
                <w:szCs w:val="24"/>
              </w:rPr>
              <w:t>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Всероссийский конкурс сочинений «Без срока</w:t>
            </w:r>
          </w:p>
          <w:p>
            <w:pPr>
              <w:jc w:val="left"/>
              <w:spacing w:after="0" w:line="240" w:lineRule="auto"/>
              <w:rPr>
                <w:sz w:val="24"/>
                <w:szCs w:val="24"/>
              </w:rPr>
            </w:pPr>
            <w:r>
              <w:rPr>
                <w:rFonts w:ascii="Times New Roman" w:hAnsi="Times New Roman" w:cs="Times New Roman"/>
                <w:color w:val="#000000"/>
                <w:sz w:val="24"/>
                <w:szCs w:val="24"/>
              </w:rPr>
              <w:t> давности», как часть проекта: опыт его</w:t>
            </w:r>
          </w:p>
          <w:p>
            <w:pPr>
              <w:jc w:val="left"/>
              <w:spacing w:after="0" w:line="240" w:lineRule="auto"/>
              <w:rPr>
                <w:sz w:val="24"/>
                <w:szCs w:val="24"/>
              </w:rPr>
            </w:pPr>
            <w:r>
              <w:rPr>
                <w:rFonts w:ascii="Times New Roman" w:hAnsi="Times New Roman" w:cs="Times New Roman"/>
                <w:color w:val="#000000"/>
                <w:sz w:val="24"/>
                <w:szCs w:val="24"/>
              </w:rPr>
              <w:t> проведения, итоги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1395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Идеологические основы политики геноцида</w:t>
            </w:r>
          </w:p>
          <w:p>
            <w:pPr>
              <w:jc w:val="center"/>
              <w:spacing w:after="0" w:line="240" w:lineRule="auto"/>
              <w:rPr>
                <w:sz w:val="24"/>
                <w:szCs w:val="24"/>
              </w:rPr>
            </w:pPr>
            <w:r>
              <w:rPr>
                <w:rFonts w:ascii="Times New Roman" w:hAnsi="Times New Roman" w:cs="Times New Roman"/>
                <w:b/>
                <w:color w:val="#000000"/>
                <w:sz w:val="24"/>
                <w:szCs w:val="24"/>
              </w:rPr>
              <w:t> советского народа со стороны германских</w:t>
            </w:r>
          </w:p>
          <w:p>
            <w:pPr>
              <w:jc w:val="center"/>
              <w:spacing w:after="0" w:line="240" w:lineRule="auto"/>
              <w:rPr>
                <w:sz w:val="24"/>
                <w:szCs w:val="24"/>
              </w:rPr>
            </w:pPr>
            <w:r>
              <w:rPr>
                <w:rFonts w:ascii="Times New Roman" w:hAnsi="Times New Roman" w:cs="Times New Roman"/>
                <w:b/>
                <w:color w:val="#000000"/>
                <w:sz w:val="24"/>
                <w:szCs w:val="24"/>
              </w:rPr>
              <w:t> нацистов и их союзников</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архивных фондов и</w:t>
            </w:r>
          </w:p>
          <w:p>
            <w:pPr>
              <w:jc w:val="center"/>
              <w:spacing w:after="0" w:line="240" w:lineRule="auto"/>
              <w:rPr>
                <w:sz w:val="24"/>
                <w:szCs w:val="24"/>
              </w:rPr>
            </w:pPr>
            <w:r>
              <w:rPr>
                <w:rFonts w:ascii="Times New Roman" w:hAnsi="Times New Roman" w:cs="Times New Roman"/>
                <w:b/>
                <w:color w:val="#000000"/>
                <w:sz w:val="24"/>
                <w:szCs w:val="24"/>
              </w:rPr>
              <w:t> опубликованных документов по</w:t>
            </w:r>
          </w:p>
          <w:p>
            <w:pPr>
              <w:jc w:val="center"/>
              <w:spacing w:after="0" w:line="240" w:lineRule="auto"/>
              <w:rPr>
                <w:sz w:val="24"/>
                <w:szCs w:val="24"/>
              </w:rPr>
            </w:pPr>
            <w:r>
              <w:rPr>
                <w:rFonts w:ascii="Times New Roman" w:hAnsi="Times New Roman" w:cs="Times New Roman"/>
                <w:b/>
                <w:color w:val="#000000"/>
                <w:sz w:val="24"/>
                <w:szCs w:val="24"/>
              </w:rPr>
              <w:t> проблематике проекта «Без срока</w:t>
            </w:r>
          </w:p>
          <w:p>
            <w:pPr>
              <w:jc w:val="center"/>
              <w:spacing w:after="0" w:line="240" w:lineRule="auto"/>
              <w:rPr>
                <w:sz w:val="24"/>
                <w:szCs w:val="24"/>
              </w:rPr>
            </w:pPr>
            <w:r>
              <w:rPr>
                <w:rFonts w:ascii="Times New Roman" w:hAnsi="Times New Roman" w:cs="Times New Roman"/>
                <w:b/>
                <w:color w:val="#000000"/>
                <w:sz w:val="24"/>
                <w:szCs w:val="24"/>
              </w:rPr>
              <w:t> давности». Личные архивы как бесценный</w:t>
            </w:r>
          </w:p>
          <w:p>
            <w:pPr>
              <w:jc w:val="center"/>
              <w:spacing w:after="0" w:line="240" w:lineRule="auto"/>
              <w:rPr>
                <w:sz w:val="24"/>
                <w:szCs w:val="24"/>
              </w:rPr>
            </w:pPr>
            <w:r>
              <w:rPr>
                <w:rFonts w:ascii="Times New Roman" w:hAnsi="Times New Roman" w:cs="Times New Roman"/>
                <w:b/>
                <w:color w:val="#000000"/>
                <w:sz w:val="24"/>
                <w:szCs w:val="24"/>
              </w:rPr>
              <w:t> дополнительный источник.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4"/>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Всероссийский конкурс сочинений «Без срока</w:t>
            </w:r>
          </w:p>
          <w:p>
            <w:pPr>
              <w:jc w:val="center"/>
              <w:spacing w:after="0" w:line="240" w:lineRule="auto"/>
              <w:rPr>
                <w:sz w:val="24"/>
                <w:szCs w:val="24"/>
              </w:rPr>
            </w:pPr>
            <w:r>
              <w:rPr>
                <w:rFonts w:ascii="Times New Roman" w:hAnsi="Times New Roman" w:cs="Times New Roman"/>
                <w:b/>
                <w:color w:val="#000000"/>
                <w:sz w:val="24"/>
                <w:szCs w:val="24"/>
              </w:rPr>
              <w:t> давности», как часть проекта: опыт его</w:t>
            </w:r>
          </w:p>
          <w:p>
            <w:pPr>
              <w:jc w:val="center"/>
              <w:spacing w:after="0" w:line="240" w:lineRule="auto"/>
              <w:rPr>
                <w:sz w:val="24"/>
                <w:szCs w:val="24"/>
              </w:rPr>
            </w:pPr>
            <w:r>
              <w:rPr>
                <w:rFonts w:ascii="Times New Roman" w:hAnsi="Times New Roman" w:cs="Times New Roman"/>
                <w:b/>
                <w:color w:val="#000000"/>
                <w:sz w:val="24"/>
                <w:szCs w:val="24"/>
              </w:rPr>
              <w:t> проведения, итоги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355.73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dc:title>
  <dc:creator>FastReport.NET</dc:creator>
</cp:coreProperties>
</file>